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543"/>
        </w:tabs>
        <w:spacing w:before="5"/>
        <w:rPr>
          <w:rFonts w:eastAsia="宋体"/>
          <w:lang w:eastAsia="zh-CN"/>
        </w:rPr>
      </w:pPr>
      <w:bookmarkStart w:id="0" w:name="_Toc211144071"/>
      <w:bookmarkStart w:id="1" w:name="_Toc69915423"/>
      <w:bookmarkStart w:id="2" w:name="_Toc69823301"/>
      <w:r>
        <w:rPr>
          <w:rFonts w:hint="eastAsia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-83185</wp:posOffset>
            </wp:positionV>
            <wp:extent cx="873125" cy="883920"/>
            <wp:effectExtent l="0" t="0" r="317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17647" r="82362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-82550</wp:posOffset>
                </wp:positionV>
                <wp:extent cx="2752725" cy="900430"/>
                <wp:effectExtent l="0" t="0" r="28575" b="14605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00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5543"/>
                              </w:tabs>
                              <w:spacing w:before="5"/>
                              <w:ind w:left="0"/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eastAsia="黑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Jiangsu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University</w:t>
                            </w:r>
                            <w:r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 of Science and Technology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5543"/>
                              </w:tabs>
                              <w:ind w:left="0"/>
                              <w:rPr>
                                <w:rFonts w:cs="Arial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cs="Arial"/>
                                <w:spacing w:val="-4"/>
                                <w:sz w:val="18"/>
                                <w:szCs w:val="18"/>
                              </w:rPr>
                              <w:t>Testing</w:t>
                            </w:r>
                            <w:r>
                              <w:rPr>
                                <w:rFonts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3"/>
                                <w:sz w:val="18"/>
                                <w:szCs w:val="18"/>
                              </w:rPr>
                              <w:t>Center</w:t>
                            </w:r>
                            <w:r>
                              <w:rPr>
                                <w:rFonts w:hint="eastAsia" w:cs="Arial" w:eastAsiaTheme="minorEastAsia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of </w:t>
                            </w:r>
                          </w:p>
                          <w:p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 w:eastAsiaTheme="minor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School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of Civil Engineering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and Architecture</w:t>
                            </w:r>
                          </w:p>
                          <w:p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No.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666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Changhui Road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 w:ascii="Arial" w:hAnsi="Arial" w:cs="Arial" w:eastAsiaTheme="minor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Dantu New District,</w:t>
                            </w:r>
                            <w:r>
                              <w:rPr>
                                <w:rFonts w:hint="eastAsia" w:ascii="Arial" w:hAnsi="Arial" w:cs="Arial" w:eastAsiaTheme="minor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Zhengjiang,</w:t>
                            </w:r>
                            <w:r>
                              <w:rPr>
                                <w:rFonts w:hint="eastAsia" w:ascii="Arial" w:hAnsi="Arial" w:cs="Arial" w:eastAsiaTheme="minor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7.35pt;margin-top:-6.5pt;height:70.9pt;width:216.75pt;z-index:251661312;mso-width-relative:page;mso-height-relative:page;" fillcolor="#FFFFFF" filled="t" stroked="t" coordsize="21600,21600" o:gfxdata="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bGWPI2QAAAAsBAAAPAAAAAAAAAAEAIAAAACIAAABkcnMvZG93bnJldi54bWxQ&#10;SwECFAAUAAAACACHTuJAR456iC8CAACFBAAADgAAAAAAAAABACAAAAAoAQAAZHJzL2Uyb0RvYy54&#10;bWxQSwUGAAAAAAYABgBZAQAAy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tabs>
                          <w:tab w:val="left" w:pos="5543"/>
                        </w:tabs>
                        <w:spacing w:before="5"/>
                        <w:ind w:left="0"/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eastAsia="黑体" w:cs="Arial"/>
                          <w:sz w:val="18"/>
                          <w:szCs w:val="18"/>
                          <w:lang w:eastAsia="zh-CN"/>
                        </w:rPr>
                        <w:t xml:space="preserve">Jiangsu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University</w:t>
                      </w:r>
                      <w:r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  <w:t xml:space="preserve"> of Science and Technology</w:t>
                      </w:r>
                    </w:p>
                    <w:p>
                      <w:pPr>
                        <w:pStyle w:val="2"/>
                        <w:tabs>
                          <w:tab w:val="left" w:pos="5543"/>
                        </w:tabs>
                        <w:ind w:left="0"/>
                        <w:rPr>
                          <w:rFonts w:cs="Arial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cs="Arial"/>
                          <w:spacing w:val="-4"/>
                          <w:sz w:val="18"/>
                          <w:szCs w:val="18"/>
                        </w:rPr>
                        <w:t>Testing</w:t>
                      </w:r>
                      <w:r>
                        <w:rPr>
                          <w:rFonts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pacing w:val="-3"/>
                          <w:sz w:val="18"/>
                          <w:szCs w:val="18"/>
                        </w:rPr>
                        <w:t>Center</w:t>
                      </w:r>
                      <w:r>
                        <w:rPr>
                          <w:rFonts w:hint="eastAsia" w:cs="Arial" w:eastAsiaTheme="minorEastAsia"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of </w:t>
                      </w:r>
                    </w:p>
                    <w:p>
                      <w:pP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 w:eastAsiaTheme="minor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School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of Civil Engineering</w:t>
                      </w: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and Architecture</w:t>
                      </w:r>
                    </w:p>
                    <w:p>
                      <w:pP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No.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666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Changhui Road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 w:ascii="Arial" w:hAnsi="Arial" w:cs="Arial" w:eastAsiaTheme="minor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Dantu New District,</w:t>
                      </w:r>
                      <w:r>
                        <w:rPr>
                          <w:rFonts w:hint="eastAsia" w:ascii="Arial" w:hAnsi="Arial" w:cs="Arial" w:eastAsiaTheme="minor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Zhengjiang,</w:t>
                      </w:r>
                      <w:r>
                        <w:rPr>
                          <w:rFonts w:hint="eastAsia" w:ascii="Arial" w:hAnsi="Arial" w:cs="Arial" w:eastAsiaTheme="minor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212100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-6350</wp:posOffset>
                </wp:positionV>
                <wp:extent cx="2254885" cy="737870"/>
                <wp:effectExtent l="0" t="0" r="0" b="508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江苏科技大学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土木工程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与建筑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学院实验中心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中国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镇江丹徒新区长晖路666号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邮政编码：212100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67pt;margin-top:-0.5pt;height:58.1pt;width:177.55pt;z-index:251659264;mso-width-relative:page;mso-height-relative:page;" fillcolor="#FFFFFF" filled="t" stroked="f" coordsize="21600,21600" o:gfxdata="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L79Y9cAAAAKAQAADwAAAAAAAAABACAAAAAiAAAAZHJzL2Rvd25yZXYueG1sUEsBAhQA&#10;FAAAAAgAh07iQEPygnfzAQAAzwMAAA4AAAAAAAAAAQAgAAAAJgEAAGRycy9lMm9Eb2MueG1sUEsF&#10;BgAAAAAGAAYAWQEAAI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江苏科技大学</w:t>
                      </w:r>
                    </w:p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土木工程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与建筑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学院实验中心</w:t>
                      </w:r>
                    </w:p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中国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镇江丹徒新区长晖路666号</w:t>
                      </w:r>
                    </w:p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  <w:t>邮政编码：212100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r>
        <w:rPr>
          <w:rFonts w:ascii="黑体" w:hAnsi="黑体" w:eastAsia="黑体" w:cs="黑体"/>
          <w:w w:val="95"/>
        </w:rPr>
        <w:tab/>
      </w:r>
    </w:p>
    <w:p>
      <w:pPr>
        <w:pStyle w:val="2"/>
        <w:tabs>
          <w:tab w:val="left" w:pos="5543"/>
        </w:tabs>
        <w:spacing w:before="5"/>
        <w:ind w:left="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>
      <w:pPr>
        <w:pStyle w:val="2"/>
        <w:tabs>
          <w:tab w:val="left" w:pos="5543"/>
        </w:tabs>
        <w:rPr>
          <w:b w:val="0"/>
          <w:bCs w:val="0"/>
        </w:rPr>
      </w:pPr>
      <w:r>
        <w:rPr>
          <w:rFonts w:ascii="黑体" w:hAnsi="黑体" w:eastAsia="黑体" w:cs="黑体"/>
          <w:w w:val="95"/>
        </w:rPr>
        <w:tab/>
      </w:r>
    </w:p>
    <w:p>
      <w:pPr>
        <w:pStyle w:val="2"/>
        <w:spacing w:before="117"/>
        <w:ind w:left="5544"/>
        <w:rPr>
          <w:b w:val="0"/>
          <w:bCs w:val="0"/>
        </w:rPr>
      </w:pPr>
    </w:p>
    <w:p>
      <w:pPr>
        <w:pStyle w:val="2"/>
        <w:tabs>
          <w:tab w:val="left" w:pos="5544"/>
        </w:tabs>
        <w:spacing w:before="55"/>
        <w:ind w:left="1807"/>
        <w:rPr>
          <w:rFonts w:ascii="黑体" w:hAnsi="黑体" w:eastAsia="黑体" w:cs="黑体"/>
          <w:lang w:eastAsia="zh-CN"/>
        </w:rPr>
      </w:pPr>
      <w:r>
        <w:rPr>
          <w:rFonts w:cs="Arial"/>
          <w:sz w:val="2"/>
          <w:szCs w:val="2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15875</wp:posOffset>
                </wp:positionV>
                <wp:extent cx="5894705" cy="45720"/>
                <wp:effectExtent l="0" t="0" r="10795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61" cy="45719"/>
                          <a:chOff x="0" y="0"/>
                          <a:chExt cx="8949" cy="27"/>
                        </a:xfrm>
                      </wpg:grpSpPr>
                      <wpg:grpSp>
                        <wpg:cNvPr id="3" name="组合 4"/>
                        <wpg:cNvGrpSpPr/>
                        <wpg:grpSpPr>
                          <a:xfrm>
                            <a:off x="13" y="13"/>
                            <a:ext cx="8922" cy="2"/>
                            <a:chOff x="13" y="13"/>
                            <a:chExt cx="8922" cy="2"/>
                          </a:xfrm>
                        </wpg:grpSpPr>
                        <wps:wsp>
                          <wps:cNvPr id="2" name="任意多边形 5"/>
                          <wps:cNvSpPr/>
                          <wps:spPr>
                            <a:xfrm>
                              <a:off x="13" y="13"/>
                              <a:ext cx="89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22">
                                  <a:moveTo>
                                    <a:pt x="0" y="0"/>
                                  </a:moveTo>
                                  <a:lnTo>
                                    <a:pt x="8922" y="0"/>
                                  </a:lnTo>
                                </a:path>
                              </a:pathLst>
                            </a:custGeom>
                            <a:noFill/>
                            <a:ln w="16764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4.5pt;margin-top:1.25pt;height:3.6pt;width:464.15pt;z-index:251662336;mso-width-relative:page;mso-height-relative:page;" coordsize="8949,27" o:gfxdata="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GbrN31wAAAAUBAAAPAAAA&#10;AAAAAAEAIAAAACIAAABkcnMvZG93bnJldi54bWxQSwECFAAUAAAACACHTuJAP2Gb8MECAADxBgAA&#10;DgAAAAAAAAABACAAAAAmAQAAZHJzL2Uyb0RvYy54bWxQSwUGAAAAAAYABgBZAQAAWQYAAAAA&#10;">
                <o:lock v:ext="edit" aspectratio="f"/>
                <v:group id="组合 4" o:spid="_x0000_s1026" o:spt="203" style="position:absolute;left:13;top:13;height:2;width:8922;" coordorigin="13,13" coordsize="8922,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" o:spid="_x0000_s1026" o:spt="100" style="position:absolute;left:13;top:13;height:2;width:8922;" filled="f" stroked="t" coordsize="8922,1" o:gfxdata="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BGhG8AAAA&#10;2gAAAA8AAAAAAAAAAQAgAAAAIgAAAGRycy9kb3ducmV2LnhtbFBLAQIUABQAAAAIAIdO4kAzLwWe&#10;OwAAADkAAAAQAAAAAAAAAAEAIAAAAAsBAABkcnMvc2hhcGV4bWwueG1sUEsFBgAAAAAGAAYAWwEA&#10;ALUDAAAAAA==&#10;" path="m0,0l8922,0e">
                    <v:fill on="f" focussize="0,0"/>
                    <v:stroke weight="1.32pt" color="#FF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黑体" w:hAnsi="黑体" w:eastAsia="黑体" w:cs="黑体"/>
        </w:rPr>
        <w:tab/>
      </w:r>
    </w:p>
    <w:p>
      <w:pPr>
        <w:pStyle w:val="2"/>
        <w:tabs>
          <w:tab w:val="left" w:pos="5544"/>
        </w:tabs>
        <w:spacing w:before="55"/>
        <w:ind w:left="1807"/>
        <w:rPr>
          <w:rFonts w:cs="Arial"/>
          <w:b w:val="0"/>
          <w:bCs w:val="0"/>
          <w:sz w:val="20"/>
          <w:szCs w:val="20"/>
          <w:lang w:eastAsia="zh-CN"/>
        </w:rPr>
      </w:pPr>
    </w:p>
    <w:p>
      <w:pPr>
        <w:widowControl/>
        <w:jc w:val="center"/>
        <w:rPr>
          <w:rFonts w:ascii="黑体" w:hAnsi="黑体" w:eastAsia="黑体" w:cs="宋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sz w:val="36"/>
          <w:szCs w:val="36"/>
          <w:lang w:eastAsia="zh-CN"/>
        </w:rPr>
        <w:t>土木工程实验中心开放</w:t>
      </w:r>
      <w:r>
        <w:rPr>
          <w:rFonts w:ascii="黑体" w:hAnsi="黑体" w:eastAsia="黑体" w:cs="宋体"/>
          <w:b/>
          <w:sz w:val="36"/>
          <w:szCs w:val="36"/>
          <w:lang w:eastAsia="zh-CN"/>
        </w:rPr>
        <w:t>试验</w:t>
      </w:r>
      <w:r>
        <w:rPr>
          <w:rFonts w:hint="eastAsia" w:ascii="黑体" w:hAnsi="黑体" w:eastAsia="黑体" w:cs="宋体"/>
          <w:b/>
          <w:sz w:val="36"/>
          <w:szCs w:val="36"/>
          <w:lang w:eastAsia="zh-CN"/>
        </w:rPr>
        <w:t>管理</w:t>
      </w:r>
      <w:r>
        <w:rPr>
          <w:rFonts w:ascii="黑体" w:hAnsi="黑体" w:eastAsia="黑体" w:cs="宋体"/>
          <w:b/>
          <w:sz w:val="36"/>
          <w:szCs w:val="36"/>
          <w:lang w:eastAsia="zh-CN"/>
        </w:rPr>
        <w:t>流程</w:t>
      </w:r>
      <w:r>
        <w:rPr>
          <w:rFonts w:hint="eastAsia" w:ascii="黑体" w:hAnsi="黑体" w:eastAsia="黑体" w:cs="宋体"/>
          <w:b/>
          <w:sz w:val="36"/>
          <w:szCs w:val="36"/>
          <w:lang w:eastAsia="zh-CN"/>
        </w:rPr>
        <w:t>（试行）</w:t>
      </w:r>
    </w:p>
    <w:p>
      <w:pPr>
        <w:widowControl/>
        <w:jc w:val="center"/>
        <w:rPr>
          <w:rFonts w:ascii="黑体" w:hAnsi="黑体" w:eastAsia="黑体" w:cs="宋体"/>
          <w:b/>
          <w:sz w:val="32"/>
          <w:szCs w:val="32"/>
          <w:lang w:eastAsia="zh-CN"/>
        </w:rPr>
      </w:pPr>
    </w:p>
    <w:tbl>
      <w:tblPr>
        <w:tblStyle w:val="5"/>
        <w:tblW w:w="4795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552"/>
        <w:gridCol w:w="5233"/>
        <w:gridCol w:w="15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  <w:lang w:eastAsia="zh-CN"/>
              </w:rPr>
              <w:t>相关流程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3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  <w:lang w:eastAsia="zh-CN"/>
              </w:rPr>
              <w:t>内容说明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  <w:lang w:eastAsia="zh-CN"/>
              </w:rPr>
              <w:t>相关材料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left="360" w:hanging="36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提交实验申请表和试验方案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申请表应有导师或研究项目负责人签字确认。试验方案中应包括：实验目的，试件数量，主要实验设备，试验仪器和实验时间安排等。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left="360" w:hanging="36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签订协议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试验方案经实验室审核通过后，试验申请表才可通过确认并由试验方同实验室签订试验项目协议，同时签收安全须知。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安全须知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left="360" w:hanging="36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安全教育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实验室对参加试验的所有人员、试验外请工人进行安全教育，通过安全教育后方可开始试验。研究生进入重装实验室须戴好安全帽。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left="360" w:hanging="36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时间安排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实验室统一安排试验时间，并通知科研试验申请人开始进行试验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left="360" w:hanging="36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耗材领用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试验耗材由科研试验申请人自行购买。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left="360" w:hanging="36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仪器设备和工具借用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试验用仪器设备和工具，由试验申请人办理申请手续，需要经过中心审批后方可办理借用手续。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仪器设备借用申请表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left="360" w:hanging="36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试验过程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首个试验开始前研究生导师必须到场；试验所用大型和贵重设备由实验室工作人员操作；试验中需要加工的特殊设备，由试验者自行加工。如果试验申请人需要外请工人，则必须经过实验室安全培训，特殊工种须持证上岗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仪器设备和工具归还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试验结束一周内，归还借用的仪器设备和工具，逾期不还者实验室将不再安排其以后的试验。借用期间仪器和工具损坏或丢失均由借用人负责赔偿。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试验报告和资料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8" w:lineRule="auto"/>
              <w:ind w:firstLine="31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试验完成后，实验者须向实验室提供试验的典型照片、录像和论文或试验报告，用于实验室宣传和存档。</w:t>
            </w:r>
          </w:p>
        </w:tc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试验过程资料</w:t>
            </w:r>
          </w:p>
        </w:tc>
      </w:tr>
    </w:tbl>
    <w:p>
      <w:pPr>
        <w:spacing w:before="76"/>
        <w:ind w:left="40"/>
        <w:rPr>
          <w:rFonts w:ascii="Times New Roman" w:eastAsiaTheme="minorEastAsia"/>
          <w:sz w:val="18"/>
          <w:lang w:eastAsia="zh-CN"/>
        </w:rPr>
      </w:pPr>
    </w:p>
    <w:sectPr>
      <w:type w:val="continuous"/>
      <w:pgSz w:w="11910" w:h="16840"/>
      <w:pgMar w:top="1300" w:right="128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mY0Y2RiMmRhZjY2N2ZiODNiYzQxYzc4YmRiZTYifQ=="/>
  </w:docVars>
  <w:rsids>
    <w:rsidRoot w:val="007B1B77"/>
    <w:rsid w:val="000C7D9D"/>
    <w:rsid w:val="000E49E9"/>
    <w:rsid w:val="000F6E74"/>
    <w:rsid w:val="00161BC3"/>
    <w:rsid w:val="00260D2A"/>
    <w:rsid w:val="00376D43"/>
    <w:rsid w:val="003A7AB4"/>
    <w:rsid w:val="0040261C"/>
    <w:rsid w:val="00465D9E"/>
    <w:rsid w:val="00506AC6"/>
    <w:rsid w:val="005E7F1C"/>
    <w:rsid w:val="006A0350"/>
    <w:rsid w:val="006A5F0B"/>
    <w:rsid w:val="00763AE7"/>
    <w:rsid w:val="00776470"/>
    <w:rsid w:val="007B1B77"/>
    <w:rsid w:val="00906EE9"/>
    <w:rsid w:val="009A0065"/>
    <w:rsid w:val="00BA5085"/>
    <w:rsid w:val="00C1510B"/>
    <w:rsid w:val="00C45A74"/>
    <w:rsid w:val="00CF4518"/>
    <w:rsid w:val="00D27008"/>
    <w:rsid w:val="00D97DEB"/>
    <w:rsid w:val="00DA63D5"/>
    <w:rsid w:val="00F55C51"/>
    <w:rsid w:val="00FD121A"/>
    <w:rsid w:val="044A49CC"/>
    <w:rsid w:val="05C15515"/>
    <w:rsid w:val="05D01C90"/>
    <w:rsid w:val="1A6D5906"/>
    <w:rsid w:val="1D4E2196"/>
    <w:rsid w:val="27883359"/>
    <w:rsid w:val="2EF5019B"/>
    <w:rsid w:val="3FF238A9"/>
    <w:rsid w:val="4ED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9"/>
      <w:ind w:left="1808"/>
    </w:pPr>
    <w:rPr>
      <w:rFonts w:ascii="Arial" w:hAnsi="Arial" w:eastAsia="Arial"/>
      <w:b/>
      <w:bCs/>
      <w:sz w:val="24"/>
      <w:szCs w:val="2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2023-06-19T14:19:00Z</dcterms:created>
  <dc:creator>zal</dc:creator>
  <cp:lastModifiedBy>Administrator</cp:lastModifiedBy>
  <dcterms:modified xsi:type="dcterms:W3CDTF">2023-09-26T08:26:58Z</dcterms:modified>
  <dc:title>东 南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A92467D787B243989DCE471C32838424</vt:lpwstr>
  </property>
</Properties>
</file>